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46" w:rsidRPr="00E7665A" w:rsidRDefault="00747046" w:rsidP="0074704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65A">
        <w:rPr>
          <w:rFonts w:ascii="Times New Roman" w:hAnsi="Times New Roman" w:cs="Times New Roman"/>
          <w:b/>
          <w:sz w:val="24"/>
          <w:szCs w:val="24"/>
        </w:rPr>
        <w:t>ВНИМАНИЕ  -  ВЕЙП!</w:t>
      </w:r>
    </w:p>
    <w:p w:rsidR="00747046" w:rsidRPr="00E7665A" w:rsidRDefault="00747046" w:rsidP="0074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– новая форма обмана! Электронные сигареты и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позиционируются производителями как «безопасная альтернатива курению», однако этот маркетинговый ход по созданию позитивного образа сомнительного товара – манипуляция потенциальными потребителями. Большинство устрой</w:t>
      </w:r>
      <w:proofErr w:type="gramStart"/>
      <w:r w:rsidRPr="00E7665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7665A">
        <w:rPr>
          <w:rFonts w:ascii="Times New Roman" w:hAnsi="Times New Roman" w:cs="Times New Roman"/>
          <w:sz w:val="24"/>
          <w:szCs w:val="24"/>
        </w:rPr>
        <w:t xml:space="preserve">я «парения» являются электронными средствами доставки никотина. Эти устройства генерируют пар, содержащий никотин,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, глицерин, ароматические и вкусовые добавки. Нередко в составе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заявлено об отсутствии никотина, но это не равносильно отсутствию вреда здоровью от их курения («парения»). Никотин – далеко не единственное вещество, которое представляет опасность. Действие электронных средств доставки никотина Аэрозоль, вдыхаемый потребителем, вне зависимости от содержания в нем никотина, образуется из раствора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и глицерина, в который добавляют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: ментол, кофе, фрукты, сладости, алкоголь и другие. </w:t>
      </w:r>
    </w:p>
    <w:p w:rsidR="00747046" w:rsidRDefault="00747046" w:rsidP="0074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65A">
        <w:rPr>
          <w:rFonts w:ascii="Times New Roman" w:hAnsi="Times New Roman" w:cs="Times New Roman"/>
          <w:sz w:val="24"/>
          <w:szCs w:val="24"/>
        </w:rPr>
        <w:t xml:space="preserve"> Что происходит с организмом? Вдыхание разогретых паров, содержащих множество вредных химических элементов, приводит к хроническому раздражению дыхательных путей, нарушению нежной структуры легочной ткани. В дальнейшем это неминуемо приводит к развитию хронической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болезни легких – прогрессирующего неизлечимого заболевания с формированием хронической сердечной недостаточности. Парение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сопровождается снижением местного и общего иммунитета курильщиков, поэтому они часто страдают вирусными и бактериальными респираторными заболеваниями. Парение, также как и курение, является фактором риска развития онкологических заболеваний, в первую очередь страдает полость рта, дыхательные пути, легкие.  </w:t>
      </w:r>
      <w:r>
        <w:rPr>
          <w:rFonts w:ascii="Times New Roman" w:hAnsi="Times New Roman" w:cs="Times New Roman"/>
          <w:sz w:val="24"/>
          <w:szCs w:val="24"/>
        </w:rPr>
        <w:t xml:space="preserve">Особую опасность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подростковому организму. </w:t>
      </w:r>
      <w:r w:rsidRPr="00E7665A">
        <w:rPr>
          <w:rFonts w:ascii="Times New Roman" w:hAnsi="Times New Roman" w:cs="Times New Roman"/>
          <w:sz w:val="24"/>
          <w:szCs w:val="24"/>
        </w:rPr>
        <w:t xml:space="preserve">Электронные средства доставки никотина несут скрытую опасность внезапного взрыва при нарушении их обычной работы. Об этом свидетельствуют многочисленные публикации в СМИ. Взорвавшийся в руках курильщика прибор становится причиной ожогов и травм лица, верхней половины туловища, рук потребителей и окружающих людей, несет риск возникновения пожаров. </w:t>
      </w:r>
    </w:p>
    <w:p w:rsidR="006571ED" w:rsidRPr="00BA2543" w:rsidRDefault="00747046" w:rsidP="007470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, так же как любая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никотин</w:t>
      </w:r>
      <w:r w:rsidR="006C0F35">
        <w:rPr>
          <w:rFonts w:ascii="Times New Roman" w:hAnsi="Times New Roman" w:cs="Times New Roman"/>
          <w:sz w:val="24"/>
          <w:szCs w:val="24"/>
        </w:rPr>
        <w:t>о</w:t>
      </w:r>
      <w:r w:rsidRPr="00E7665A">
        <w:rPr>
          <w:rFonts w:ascii="Times New Roman" w:hAnsi="Times New Roman" w:cs="Times New Roman"/>
          <w:sz w:val="24"/>
          <w:szCs w:val="24"/>
        </w:rPr>
        <w:t>содержащая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продукция, представляет угрозу жизни и здоровью человека.  </w:t>
      </w:r>
      <w:proofErr w:type="spellStart"/>
      <w:r w:rsidRPr="00E7665A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Pr="00E7665A">
        <w:rPr>
          <w:rFonts w:ascii="Times New Roman" w:hAnsi="Times New Roman" w:cs="Times New Roman"/>
          <w:sz w:val="24"/>
          <w:szCs w:val="24"/>
        </w:rPr>
        <w:t xml:space="preserve"> вызывают зависимость.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65A">
        <w:rPr>
          <w:rFonts w:ascii="Times New Roman" w:hAnsi="Times New Roman" w:cs="Times New Roman"/>
          <w:sz w:val="24"/>
          <w:szCs w:val="24"/>
        </w:rPr>
        <w:t>Использование электронных средств доставки никотина регулируется ФЗ-15 «Об охране здоровья граждан от воздействия окружающего табачного дыма и последствий потребления табака», на них распространяются запреты и ограничения, как и на другую табачную</w:t>
      </w:r>
      <w:r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="00BA2543" w:rsidRPr="00BA2543">
        <w:rPr>
          <w:rFonts w:ascii="Times New Roman" w:hAnsi="Times New Roman" w:cs="Times New Roman"/>
          <w:sz w:val="24"/>
          <w:szCs w:val="24"/>
        </w:rPr>
        <w:t>: продажа запрещена несовершеннолетним лицам, запрещено использование на отдельных территориях, в помещениях и на объектах.</w:t>
      </w:r>
    </w:p>
    <w:sectPr w:rsidR="006571ED" w:rsidRPr="00BA2543" w:rsidSect="00A0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046"/>
    <w:rsid w:val="002E2C15"/>
    <w:rsid w:val="006571ED"/>
    <w:rsid w:val="006C0F35"/>
    <w:rsid w:val="00747046"/>
    <w:rsid w:val="00A04788"/>
    <w:rsid w:val="00BA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5</cp:revision>
  <dcterms:created xsi:type="dcterms:W3CDTF">2021-11-11T06:48:00Z</dcterms:created>
  <dcterms:modified xsi:type="dcterms:W3CDTF">2022-01-25T11:11:00Z</dcterms:modified>
</cp:coreProperties>
</file>